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05" w:rsidRDefault="00C43205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06B2C0C" wp14:editId="5A85AF29">
            <wp:extent cx="2543175" cy="857250"/>
            <wp:effectExtent l="0" t="0" r="9525" b="0"/>
            <wp:docPr id="2" name="Image 2" descr="\\Srv1\donnees altum\Melanie\Altum 2 Original - NE PAS SUPP 1er essa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1\donnees altum\Melanie\Altum 2 Original - NE PAS SUPP 1er essai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205" w:rsidRDefault="00C43205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C43205" w:rsidRDefault="00C43205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C43205" w:rsidRDefault="00C43205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7017D6" w:rsidRDefault="007017D6" w:rsidP="00C432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OBLIGATIONS DES ENTREPRISES</w:t>
      </w:r>
    </w:p>
    <w:p w:rsidR="00C43205" w:rsidRDefault="00C43205" w:rsidP="00C432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C43205" w:rsidRDefault="00C43205" w:rsidP="00C432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De nouvelles mentions deviennent obligatoires sur les factures</w:t>
      </w: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A compter du 1</w:t>
      </w:r>
      <w:r>
        <w:rPr>
          <w:rFonts w:ascii="Calibri" w:hAnsi="Calibri" w:cs="Calibri"/>
          <w:b/>
          <w:bCs/>
          <w:color w:val="000000"/>
          <w:sz w:val="12"/>
          <w:szCs w:val="12"/>
        </w:rPr>
        <w:t xml:space="preserve">er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octobre 2019</w:t>
      </w:r>
      <w:r>
        <w:rPr>
          <w:rFonts w:ascii="Calibri" w:hAnsi="Calibri" w:cs="Calibri"/>
          <w:color w:val="000000"/>
          <w:sz w:val="19"/>
          <w:szCs w:val="19"/>
        </w:rPr>
        <w:t>, deux nouvelles mentions devront figurer sur les factures émises par les</w:t>
      </w: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professionnels (C. com., art. L 441-9 nouveau) :</w:t>
      </w: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SymbolMT" w:eastAsia="SymbolMT" w:hAnsi="Calibri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Calibri" w:cs="SymbolMT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 xml:space="preserve">le 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 xml:space="preserve">numéro du bon de commande </w:t>
      </w:r>
      <w:r>
        <w:rPr>
          <w:rFonts w:ascii="Calibri" w:hAnsi="Calibri" w:cs="Calibri"/>
          <w:color w:val="000000"/>
          <w:sz w:val="19"/>
          <w:szCs w:val="19"/>
        </w:rPr>
        <w:t>s’il a été préalablement émis par l’acheteur,</w:t>
      </w: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SymbolMT" w:eastAsia="SymbolMT" w:hAnsi="Calibri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Calibri" w:cs="SymbolMT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l’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 xml:space="preserve">adresse de facturation </w:t>
      </w:r>
      <w:r>
        <w:rPr>
          <w:rFonts w:ascii="Calibri" w:hAnsi="Calibri" w:cs="Calibri"/>
          <w:color w:val="000000"/>
          <w:sz w:val="19"/>
          <w:szCs w:val="19"/>
        </w:rPr>
        <w:t>des parties si elle est différente de leur adresse.</w:t>
      </w: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Ainsi, la facture devra désormais mentionner l’adresse du siège social ou du domicile, l’adresse de livraison des</w:t>
      </w: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biens (en cas de vente) ainsi que l’adresse de facturation si elle est différente. L’adresse de facturation s’entend de</w:t>
      </w: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l’adresse à laquelle la facture est envoyée au client ou depuis laquelle elle est émise par le fournisseur.</w:t>
      </w: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Ces deux nouvelles mentions viennent s’ajouter à une liste déjà longue de mentions obligatoires (C. Com. art. L.</w:t>
      </w: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 xml:space="preserve">441-9 nouveau ; CGI, </w:t>
      </w:r>
      <w:proofErr w:type="spellStart"/>
      <w:r>
        <w:rPr>
          <w:rFonts w:ascii="Calibri" w:hAnsi="Calibri" w:cs="Calibri"/>
          <w:color w:val="000000"/>
          <w:sz w:val="19"/>
          <w:szCs w:val="19"/>
        </w:rPr>
        <w:t>ann</w:t>
      </w:r>
      <w:proofErr w:type="spellEnd"/>
      <w:r>
        <w:rPr>
          <w:rFonts w:ascii="Calibri" w:hAnsi="Calibri" w:cs="Calibri"/>
          <w:color w:val="000000"/>
          <w:sz w:val="19"/>
          <w:szCs w:val="19"/>
        </w:rPr>
        <w:t xml:space="preserve">. II, art. 242 </w:t>
      </w:r>
      <w:proofErr w:type="spellStart"/>
      <w:r>
        <w:rPr>
          <w:rFonts w:ascii="Calibri" w:hAnsi="Calibri" w:cs="Calibri"/>
          <w:color w:val="000000"/>
          <w:sz w:val="19"/>
          <w:szCs w:val="19"/>
        </w:rPr>
        <w:t>nonies</w:t>
      </w:r>
      <w:proofErr w:type="spellEnd"/>
      <w:r>
        <w:rPr>
          <w:rFonts w:ascii="Calibri" w:hAnsi="Calibri" w:cs="Calibri"/>
          <w:color w:val="000000"/>
          <w:sz w:val="19"/>
          <w:szCs w:val="19"/>
        </w:rPr>
        <w:t xml:space="preserve"> A) :</w:t>
      </w: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SymbolMT" w:eastAsia="SymbolMT" w:hAnsi="Calibri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Calibri" w:cs="SymbolMT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date et numéro de facture ;</w:t>
      </w: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SymbolMT" w:eastAsia="SymbolMT" w:hAnsi="Calibri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Calibri" w:cs="SymbolMT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date à laquelle la vente est effectuée ou la prestation de services achevée ;</w:t>
      </w: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SymbolMT" w:eastAsia="SymbolMT" w:hAnsi="Calibri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Calibri" w:cs="SymbolMT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identité du fournisseur : dénomination sociale (ou nom et prénom pour un entrepreneur individuel),</w:t>
      </w: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adresse du siège social, adresse de facturation (si différente) SIREN ou SIRET, RCS et ville du greffe pour</w:t>
      </w: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les commerçant, numéro au répertoire des métiers et département d’immatriculation pour les artisans,</w:t>
      </w: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code NAF, forme juridique et capital social (pour les sociétés) ;</w:t>
      </w: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SymbolMT" w:eastAsia="SymbolMT" w:hAnsi="Calibri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Calibri" w:cs="SymbolMT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identité du client : dénomination sociale (ou nom et prénom pour les particuliers), adresse (sauf opposition</w:t>
      </w: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pour un particulier), adresse de facturation si différente, adresse de livraison ;</w:t>
      </w: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SymbolMT" w:eastAsia="SymbolMT" w:hAnsi="Calibri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Calibri" w:cs="SymbolMT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numéro de TVA du fournisseur et du client professionnel (si ce dernier est redevable de la TVA sur</w:t>
      </w: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l’opération) sauf pour les factures dont le montant HT n’excède pas 150 € ;</w:t>
      </w: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SymbolMT" w:eastAsia="SymbolMT" w:hAnsi="Calibri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Calibri" w:cs="SymbolMT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désignation et décompte précis des produits vendus et des services rendus (nature, quantité, référence…) ;</w:t>
      </w: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SymbolMT" w:eastAsia="SymbolMT" w:hAnsi="Calibri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Calibri" w:cs="SymbolMT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prix catalogue : prix unitaire hors TVA des produits vendus, ou taux horaire HT des services fournis ;</w:t>
      </w: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SymbolMT" w:eastAsia="SymbolMT" w:hAnsi="Calibri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Calibri" w:cs="SymbolMT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taux de TVA applicable à chaque opération ;</w:t>
      </w: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SymbolMT" w:eastAsia="SymbolMT" w:hAnsi="Calibri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Calibri" w:cs="SymbolMT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réduction de prix : rabais, remise, ristourne accordé(e) à la date de la vente ou de la prestation ;</w:t>
      </w: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SymbolMT" w:eastAsia="SymbolMT" w:hAnsi="Calibri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Calibri" w:cs="SymbolMT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conditions d’escompte ;</w:t>
      </w: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SymbolMT" w:eastAsia="SymbolMT" w:hAnsi="Calibri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Calibri" w:cs="SymbolMT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somme totale à payer hors taxe et TTC ;</w:t>
      </w:r>
    </w:p>
    <w:p w:rsidR="007017D6" w:rsidRDefault="007017D6" w:rsidP="00701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>
        <w:rPr>
          <w:rFonts w:ascii="SymbolMT" w:eastAsia="SymbolMT" w:hAnsi="Calibri" w:cs="SymbolMT" w:hint="eastAsia"/>
          <w:color w:val="000000"/>
          <w:sz w:val="19"/>
          <w:szCs w:val="19"/>
        </w:rPr>
        <w:t></w:t>
      </w:r>
      <w:r>
        <w:rPr>
          <w:rFonts w:ascii="SymbolMT" w:eastAsia="SymbolMT" w:hAnsi="Calibri" w:cs="SymbolMT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modalités de paiement : date ou délai de paiement, taux des pénalités en cas de retard, montant de</w:t>
      </w:r>
    </w:p>
    <w:p w:rsidR="00FA428C" w:rsidRDefault="007017D6" w:rsidP="007017D6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l’ind</w:t>
      </w:r>
      <w:bookmarkStart w:id="0" w:name="_GoBack"/>
      <w:bookmarkEnd w:id="0"/>
      <w:r>
        <w:rPr>
          <w:rFonts w:ascii="Calibri" w:hAnsi="Calibri" w:cs="Calibri"/>
          <w:color w:val="000000"/>
          <w:sz w:val="19"/>
          <w:szCs w:val="19"/>
        </w:rPr>
        <w:t>emnité forfaitaire pour frais de recouvrement (40 €).</w:t>
      </w:r>
    </w:p>
    <w:p w:rsidR="00C43205" w:rsidRDefault="00C43205" w:rsidP="00C432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En outre les </w:t>
      </w:r>
      <w:r>
        <w:rPr>
          <w:rFonts w:ascii="Calibri" w:hAnsi="Calibri" w:cs="Calibri"/>
          <w:b/>
          <w:bCs/>
          <w:sz w:val="19"/>
          <w:szCs w:val="19"/>
        </w:rPr>
        <w:t xml:space="preserve">sanctions encourues en cas de non-respect des mentions obligatoires </w:t>
      </w:r>
      <w:r>
        <w:rPr>
          <w:rFonts w:ascii="Calibri" w:hAnsi="Calibri" w:cs="Calibri"/>
          <w:sz w:val="19"/>
          <w:szCs w:val="19"/>
        </w:rPr>
        <w:t>sont modifiées.</w:t>
      </w:r>
    </w:p>
    <w:p w:rsidR="00C43205" w:rsidRDefault="00C43205" w:rsidP="00C432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Jusqu’à maintenant, une infraction aux règles de facturation exposait à une amende fiscale de 15 € par mention</w:t>
      </w:r>
    </w:p>
    <w:p w:rsidR="00C43205" w:rsidRDefault="00C43205" w:rsidP="00C432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manquante ou inexacte (sans que le montant total de l’amende ne puisse excéder le quart du montant de la facture).</w:t>
      </w:r>
    </w:p>
    <w:p w:rsidR="00C43205" w:rsidRDefault="00C43205" w:rsidP="00C432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A compter du 1</w:t>
      </w:r>
      <w:r>
        <w:rPr>
          <w:rFonts w:ascii="Calibri" w:hAnsi="Calibri" w:cs="Calibri"/>
          <w:sz w:val="12"/>
          <w:szCs w:val="12"/>
        </w:rPr>
        <w:t xml:space="preserve">er </w:t>
      </w:r>
      <w:r>
        <w:rPr>
          <w:rFonts w:ascii="Calibri" w:hAnsi="Calibri" w:cs="Calibri"/>
          <w:sz w:val="19"/>
          <w:szCs w:val="19"/>
        </w:rPr>
        <w:t xml:space="preserve">octobre 2019, tout manquement à l'obligation de </w:t>
      </w:r>
      <w:r>
        <w:rPr>
          <w:rFonts w:ascii="Calibri" w:hAnsi="Calibri" w:cs="Calibri"/>
          <w:b/>
          <w:bCs/>
          <w:sz w:val="19"/>
          <w:szCs w:val="19"/>
        </w:rPr>
        <w:t xml:space="preserve">facturation entre professionnels </w:t>
      </w:r>
      <w:r>
        <w:rPr>
          <w:rFonts w:ascii="Calibri" w:hAnsi="Calibri" w:cs="Calibri"/>
          <w:sz w:val="19"/>
          <w:szCs w:val="19"/>
        </w:rPr>
        <w:t>sera puni d'une</w:t>
      </w:r>
    </w:p>
    <w:p w:rsidR="00C43205" w:rsidRDefault="00C43205" w:rsidP="00C432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amende administrative. Les amendes encourues iront de </w:t>
      </w:r>
      <w:r>
        <w:rPr>
          <w:rFonts w:ascii="Calibri" w:hAnsi="Calibri" w:cs="Calibri"/>
          <w:b/>
          <w:bCs/>
          <w:sz w:val="19"/>
          <w:szCs w:val="19"/>
        </w:rPr>
        <w:t xml:space="preserve">75 000 € </w:t>
      </w:r>
      <w:r>
        <w:rPr>
          <w:rFonts w:ascii="Calibri" w:hAnsi="Calibri" w:cs="Calibri"/>
          <w:sz w:val="19"/>
          <w:szCs w:val="19"/>
        </w:rPr>
        <w:t xml:space="preserve">pour une personne physique et </w:t>
      </w:r>
      <w:r>
        <w:rPr>
          <w:rFonts w:ascii="Calibri" w:hAnsi="Calibri" w:cs="Calibri"/>
          <w:b/>
          <w:bCs/>
          <w:sz w:val="19"/>
          <w:szCs w:val="19"/>
        </w:rPr>
        <w:t xml:space="preserve">375 000 € </w:t>
      </w:r>
      <w:r>
        <w:rPr>
          <w:rFonts w:ascii="Calibri" w:hAnsi="Calibri" w:cs="Calibri"/>
          <w:sz w:val="19"/>
          <w:szCs w:val="19"/>
        </w:rPr>
        <w:t>pour</w:t>
      </w:r>
    </w:p>
    <w:p w:rsidR="00C43205" w:rsidRDefault="00C43205" w:rsidP="00C432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une personne morale. Cette amende pourra être doublée en cas de réitération de la faute dans un délai de 2 ans à</w:t>
      </w:r>
    </w:p>
    <w:p w:rsidR="00C43205" w:rsidRPr="00C43205" w:rsidRDefault="00C43205" w:rsidP="00C432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c</w:t>
      </w:r>
      <w:r>
        <w:rPr>
          <w:rFonts w:ascii="Calibri" w:hAnsi="Calibri" w:cs="Calibri"/>
          <w:sz w:val="19"/>
          <w:szCs w:val="19"/>
        </w:rPr>
        <w:t>ompter de la première sanction.</w:t>
      </w:r>
    </w:p>
    <w:sectPr w:rsidR="00C43205" w:rsidRPr="00C4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7E"/>
    <w:rsid w:val="00042F7E"/>
    <w:rsid w:val="007017D6"/>
    <w:rsid w:val="00C43205"/>
    <w:rsid w:val="00FA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Pastuszka</dc:creator>
  <cp:keywords/>
  <dc:description/>
  <cp:lastModifiedBy>Guillaume Pastuszka</cp:lastModifiedBy>
  <cp:revision>3</cp:revision>
  <dcterms:created xsi:type="dcterms:W3CDTF">2019-10-09T08:25:00Z</dcterms:created>
  <dcterms:modified xsi:type="dcterms:W3CDTF">2019-10-09T08:48:00Z</dcterms:modified>
</cp:coreProperties>
</file>